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26" w:rsidRPr="00B008A8" w:rsidRDefault="00D86226" w:rsidP="00B008A8">
      <w:pPr>
        <w:spacing w:after="0" w:line="240" w:lineRule="auto"/>
        <w:rPr>
          <w:rFonts w:ascii="Times New Roman" w:hAnsi="Times New Roman"/>
          <w:b/>
          <w:bCs/>
          <w:sz w:val="20"/>
          <w:szCs w:val="20"/>
        </w:rPr>
      </w:pPr>
      <w:r w:rsidRPr="00B008A8">
        <w:rPr>
          <w:rFonts w:ascii="Times New Roman" w:eastAsia="Calibri" w:hAnsi="Times New Roman"/>
          <w:b/>
          <w:sz w:val="20"/>
          <w:szCs w:val="20"/>
        </w:rPr>
        <w:t>900327401546</w:t>
      </w:r>
    </w:p>
    <w:p w:rsidR="00D86226" w:rsidRPr="00B008A8" w:rsidRDefault="00D86226" w:rsidP="00B008A8">
      <w:pPr>
        <w:spacing w:after="0" w:line="240" w:lineRule="auto"/>
        <w:rPr>
          <w:rFonts w:ascii="Times New Roman" w:eastAsia="Calibri" w:hAnsi="Times New Roman"/>
          <w:b/>
          <w:sz w:val="20"/>
          <w:szCs w:val="20"/>
        </w:rPr>
      </w:pPr>
      <w:r w:rsidRPr="00B008A8">
        <w:rPr>
          <w:rFonts w:ascii="Times New Roman" w:eastAsia="Calibri" w:hAnsi="Times New Roman"/>
          <w:b/>
          <w:bCs/>
          <w:sz w:val="20"/>
          <w:szCs w:val="20"/>
        </w:rPr>
        <w:t>8</w:t>
      </w:r>
      <w:r w:rsidRPr="00B008A8">
        <w:rPr>
          <w:rFonts w:ascii="Times New Roman" w:eastAsia="Calibri" w:hAnsi="Times New Roman"/>
          <w:b/>
          <w:sz w:val="20"/>
          <w:szCs w:val="20"/>
        </w:rPr>
        <w:t>7474025898</w:t>
      </w:r>
    </w:p>
    <w:p w:rsidR="00D86226" w:rsidRPr="00B008A8" w:rsidRDefault="00D86226" w:rsidP="00B008A8">
      <w:pPr>
        <w:spacing w:after="0" w:line="240" w:lineRule="auto"/>
        <w:rPr>
          <w:rFonts w:ascii="Times New Roman" w:hAnsi="Times New Roman"/>
          <w:b/>
          <w:bCs/>
          <w:sz w:val="20"/>
          <w:szCs w:val="20"/>
          <w:lang w:val="kk-KZ"/>
        </w:rPr>
      </w:pPr>
      <w:r w:rsidRPr="00B008A8">
        <w:rPr>
          <w:rFonts w:ascii="Times New Roman" w:hAnsi="Times New Roman"/>
          <w:b/>
          <w:noProof/>
          <w:sz w:val="20"/>
          <w:szCs w:val="20"/>
        </w:rPr>
        <w:drawing>
          <wp:inline distT="0" distB="0" distL="0" distR="0" wp14:anchorId="103844E9" wp14:editId="59B8533E">
            <wp:extent cx="1362075" cy="1781175"/>
            <wp:effectExtent l="0" t="0" r="9525" b="9525"/>
            <wp:docPr id="2" name="Рисунок 2" descr="WhatsApp Image 2025-02-12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WhatsApp Image 2025-02-12 at 13"/>
                    <pic:cNvPicPr>
                      <a:picLocks noChangeAspect="1" noChangeArrowheads="1"/>
                    </pic:cNvPicPr>
                  </pic:nvPicPr>
                  <pic:blipFill>
                    <a:blip r:embed="rId6">
                      <a:extLst>
                        <a:ext uri="{28A0092B-C50C-407E-A947-70E740481C1C}">
                          <a14:useLocalDpi xmlns:a14="http://schemas.microsoft.com/office/drawing/2010/main" val="0"/>
                        </a:ext>
                      </a:extLst>
                    </a:blip>
                    <a:srcRect l="7892" t="13371" r="11888" b="7840"/>
                    <a:stretch>
                      <a:fillRect/>
                    </a:stretch>
                  </pic:blipFill>
                  <pic:spPr bwMode="auto">
                    <a:xfrm>
                      <a:off x="0" y="0"/>
                      <a:ext cx="1362075" cy="1781175"/>
                    </a:xfrm>
                    <a:prstGeom prst="rect">
                      <a:avLst/>
                    </a:prstGeom>
                    <a:noFill/>
                    <a:ln>
                      <a:noFill/>
                    </a:ln>
                  </pic:spPr>
                </pic:pic>
              </a:graphicData>
            </a:graphic>
          </wp:inline>
        </w:drawing>
      </w:r>
    </w:p>
    <w:p w:rsidR="00D86226" w:rsidRPr="00B008A8" w:rsidRDefault="00D86226" w:rsidP="00B008A8">
      <w:pPr>
        <w:spacing w:after="0" w:line="240" w:lineRule="auto"/>
        <w:rPr>
          <w:rFonts w:ascii="Times New Roman" w:hAnsi="Times New Roman"/>
          <w:b/>
          <w:bCs/>
          <w:sz w:val="20"/>
          <w:szCs w:val="20"/>
          <w:lang w:val="kk-KZ"/>
        </w:rPr>
      </w:pPr>
      <w:r w:rsidRPr="00B008A8">
        <w:rPr>
          <w:rFonts w:ascii="Times New Roman" w:eastAsia="Calibri" w:hAnsi="Times New Roman"/>
          <w:b/>
          <w:sz w:val="20"/>
          <w:szCs w:val="20"/>
          <w:lang w:val="kk-KZ"/>
        </w:rPr>
        <w:t>МАМБЕТАЛИЕВА Мөлдір Мақсұтқызы,</w:t>
      </w:r>
    </w:p>
    <w:p w:rsidR="00D86226" w:rsidRPr="00B008A8" w:rsidRDefault="00D86226" w:rsidP="00B008A8">
      <w:pPr>
        <w:spacing w:after="0" w:line="240" w:lineRule="auto"/>
        <w:rPr>
          <w:rFonts w:ascii="Times New Roman" w:hAnsi="Times New Roman"/>
          <w:b/>
          <w:bCs/>
          <w:sz w:val="20"/>
          <w:szCs w:val="20"/>
          <w:lang w:val="kk-KZ"/>
        </w:rPr>
      </w:pPr>
      <w:r w:rsidRPr="00B008A8">
        <w:rPr>
          <w:rFonts w:ascii="Times New Roman" w:hAnsi="Times New Roman"/>
          <w:b/>
          <w:bCs/>
          <w:sz w:val="20"/>
          <w:szCs w:val="20"/>
          <w:lang w:val="kk-KZ"/>
        </w:rPr>
        <w:t>Ө.Жолдасбеков атындағы №9 IT лицейінің физика пәні мұғалімі.</w:t>
      </w:r>
    </w:p>
    <w:p w:rsidR="00D86226" w:rsidRPr="00B008A8" w:rsidRDefault="00D86226" w:rsidP="00B008A8">
      <w:pPr>
        <w:spacing w:after="0" w:line="240" w:lineRule="auto"/>
        <w:rPr>
          <w:rFonts w:ascii="Times New Roman" w:hAnsi="Times New Roman"/>
          <w:b/>
          <w:bCs/>
          <w:sz w:val="20"/>
          <w:szCs w:val="20"/>
        </w:rPr>
      </w:pPr>
      <w:r w:rsidRPr="00B008A8">
        <w:rPr>
          <w:rFonts w:ascii="Times New Roman" w:hAnsi="Times New Roman"/>
          <w:b/>
          <w:bCs/>
          <w:sz w:val="20"/>
          <w:szCs w:val="20"/>
        </w:rPr>
        <w:t>Шымкент</w:t>
      </w:r>
      <w:r w:rsidRPr="00B008A8">
        <w:rPr>
          <w:rFonts w:ascii="Times New Roman" w:hAnsi="Times New Roman"/>
          <w:b/>
          <w:bCs/>
          <w:sz w:val="20"/>
          <w:szCs w:val="20"/>
          <w:lang w:val="kk-KZ"/>
        </w:rPr>
        <w:t xml:space="preserve"> қаласы</w:t>
      </w:r>
    </w:p>
    <w:p w:rsidR="00E4502E" w:rsidRPr="00B008A8" w:rsidRDefault="00E4502E" w:rsidP="00B008A8">
      <w:pPr>
        <w:spacing w:after="0" w:line="240" w:lineRule="auto"/>
        <w:rPr>
          <w:rFonts w:ascii="Times New Roman" w:hAnsi="Times New Roman"/>
          <w:sz w:val="20"/>
          <w:szCs w:val="20"/>
          <w:lang w:val="kk-KZ"/>
        </w:rPr>
      </w:pPr>
    </w:p>
    <w:p w:rsidR="00E4502E" w:rsidRPr="00B008A8" w:rsidRDefault="00D86226" w:rsidP="00B008A8">
      <w:pPr>
        <w:pStyle w:val="1"/>
        <w:spacing w:before="0" w:after="0" w:line="240" w:lineRule="auto"/>
        <w:jc w:val="center"/>
        <w:rPr>
          <w:rFonts w:ascii="Times New Roman" w:hAnsi="Times New Roman"/>
          <w:iCs/>
          <w:sz w:val="20"/>
          <w:szCs w:val="20"/>
        </w:rPr>
      </w:pPr>
      <w:r w:rsidRPr="00B008A8">
        <w:rPr>
          <w:rFonts w:ascii="Times New Roman" w:hAnsi="Times New Roman"/>
          <w:iCs/>
          <w:sz w:val="20"/>
          <w:szCs w:val="20"/>
        </w:rPr>
        <w:t>ИНТЕРАКТИВНЫЕ МЕТОДЫ ОБУЧЕНИЯ В ФИЗИКЕ</w:t>
      </w:r>
    </w:p>
    <w:p w:rsidR="00D86226" w:rsidRPr="00B008A8" w:rsidRDefault="00D86226" w:rsidP="00B008A8">
      <w:pPr>
        <w:spacing w:after="0" w:line="240" w:lineRule="auto"/>
        <w:rPr>
          <w:rFonts w:ascii="Times New Roman" w:hAnsi="Times New Roman"/>
          <w:sz w:val="20"/>
          <w:szCs w:val="20"/>
        </w:rPr>
      </w:pPr>
    </w:p>
    <w:p w:rsidR="00E4502E" w:rsidRPr="00B008A8" w:rsidRDefault="00E4502E" w:rsidP="00B008A8">
      <w:pPr>
        <w:pStyle w:val="a3"/>
        <w:spacing w:before="0" w:beforeAutospacing="0" w:after="0" w:afterAutospacing="0"/>
        <w:rPr>
          <w:sz w:val="20"/>
          <w:szCs w:val="20"/>
        </w:rPr>
      </w:pPr>
      <w:r w:rsidRPr="00B008A8">
        <w:rPr>
          <w:sz w:val="20"/>
          <w:szCs w:val="20"/>
        </w:rPr>
        <w:t>Современное образование переживает этап кардинальных перемен. Традиционные методы преподавания всё чаще уступают место инновационным технологиям, делающим обучение более динамичным, практичным и персонализированным. В условиях стремительного развития информационных технологий интерактивные методы обучения играют ключевую роль, особенно в таких сложных и абстрактных дисциплинах, как физика. В данной статье рассматриваются принципы, практические подходы, преимущества, трудности и перспективы применения интерактивных методов в преподавании физики. До появления компьютерных технологий преподавание физики основывалось в основном на лекциях, демонстрационных экспериментах и традиционных лабораторных работах. Эти методы позволяли передавать знания, но зачастую не способствовали глубокому пониманию концепций и развитию аналитического мышления. С развитием ИКТ (информационно-коммуникационных технологий) началась интеграция интерактивных инструментов, что привело к формированию нового подхода: от пассивного восприятия информации к активному участию обучающихся в образовательном процессе.</w:t>
      </w:r>
    </w:p>
    <w:p w:rsidR="00E4502E" w:rsidRPr="00B008A8" w:rsidRDefault="00E4502E" w:rsidP="00B008A8">
      <w:pPr>
        <w:pStyle w:val="3"/>
        <w:spacing w:before="0" w:beforeAutospacing="0" w:after="0" w:afterAutospacing="0"/>
        <w:rPr>
          <w:sz w:val="20"/>
          <w:szCs w:val="20"/>
        </w:rPr>
      </w:pPr>
      <w:r w:rsidRPr="00B008A8">
        <w:rPr>
          <w:b w:val="0"/>
          <w:bCs w:val="0"/>
          <w:sz w:val="20"/>
          <w:szCs w:val="20"/>
        </w:rPr>
        <w:t>Этапы развития интерактивного обучения</w:t>
      </w:r>
    </w:p>
    <w:p w:rsidR="00E4502E" w:rsidRPr="00B008A8" w:rsidRDefault="00E4502E" w:rsidP="00B008A8">
      <w:pPr>
        <w:pStyle w:val="a3"/>
        <w:numPr>
          <w:ilvl w:val="0"/>
          <w:numId w:val="1"/>
        </w:numPr>
        <w:spacing w:before="0" w:beforeAutospacing="0" w:after="0" w:afterAutospacing="0"/>
        <w:ind w:left="0"/>
        <w:textAlignment w:val="baseline"/>
        <w:rPr>
          <w:sz w:val="20"/>
          <w:szCs w:val="20"/>
        </w:rPr>
      </w:pPr>
      <w:r w:rsidRPr="00B008A8">
        <w:rPr>
          <w:b/>
          <w:bCs/>
          <w:sz w:val="20"/>
          <w:szCs w:val="20"/>
        </w:rPr>
        <w:t>Появление мультимедийных презентаций и интерактивных досок.</w:t>
      </w:r>
      <w:r w:rsidRPr="00B008A8">
        <w:rPr>
          <w:sz w:val="20"/>
          <w:szCs w:val="20"/>
        </w:rPr>
        <w:br/>
        <w:t>На ранних этапах компьютеризации образования появление мультимедийных средств позволило визуализировать сложные физические явления и процессы.</w:t>
      </w:r>
    </w:p>
    <w:p w:rsidR="00E4502E" w:rsidRPr="00B008A8" w:rsidRDefault="00E4502E" w:rsidP="00B008A8">
      <w:pPr>
        <w:pStyle w:val="a3"/>
        <w:numPr>
          <w:ilvl w:val="0"/>
          <w:numId w:val="1"/>
        </w:numPr>
        <w:spacing w:before="0" w:beforeAutospacing="0" w:after="0" w:afterAutospacing="0"/>
        <w:ind w:left="0"/>
        <w:textAlignment w:val="baseline"/>
        <w:rPr>
          <w:sz w:val="20"/>
          <w:szCs w:val="20"/>
        </w:rPr>
      </w:pPr>
      <w:r w:rsidRPr="00B008A8">
        <w:rPr>
          <w:b/>
          <w:bCs/>
          <w:sz w:val="20"/>
          <w:szCs w:val="20"/>
        </w:rPr>
        <w:t xml:space="preserve">Развитие </w:t>
      </w:r>
      <w:proofErr w:type="spellStart"/>
      <w:r w:rsidRPr="00B008A8">
        <w:rPr>
          <w:b/>
          <w:bCs/>
          <w:sz w:val="20"/>
          <w:szCs w:val="20"/>
        </w:rPr>
        <w:t>симуляционных</w:t>
      </w:r>
      <w:proofErr w:type="spellEnd"/>
      <w:r w:rsidRPr="00B008A8">
        <w:rPr>
          <w:b/>
          <w:bCs/>
          <w:sz w:val="20"/>
          <w:szCs w:val="20"/>
        </w:rPr>
        <w:t xml:space="preserve"> программ и виртуальных лабораторий.</w:t>
      </w:r>
      <w:r w:rsidRPr="00B008A8">
        <w:rPr>
          <w:sz w:val="20"/>
          <w:szCs w:val="20"/>
        </w:rPr>
        <w:br/>
      </w:r>
      <w:proofErr w:type="gramStart"/>
      <w:r w:rsidRPr="00B008A8">
        <w:rPr>
          <w:sz w:val="20"/>
          <w:szCs w:val="20"/>
        </w:rPr>
        <w:t>Современное</w:t>
      </w:r>
      <w:proofErr w:type="gramEnd"/>
      <w:r w:rsidRPr="00B008A8">
        <w:rPr>
          <w:sz w:val="20"/>
          <w:szCs w:val="20"/>
        </w:rPr>
        <w:t xml:space="preserve"> ПО позволяет моделировать физические эксперименты, проводить симуляции динамических систем и анализировать экспериментальные данные в реальном времени.</w:t>
      </w:r>
    </w:p>
    <w:p w:rsidR="00E4502E" w:rsidRPr="00B008A8" w:rsidRDefault="00E4502E" w:rsidP="00B008A8">
      <w:pPr>
        <w:pStyle w:val="a3"/>
        <w:numPr>
          <w:ilvl w:val="0"/>
          <w:numId w:val="1"/>
        </w:numPr>
        <w:spacing w:before="0" w:beforeAutospacing="0" w:after="0" w:afterAutospacing="0"/>
        <w:ind w:left="0"/>
        <w:textAlignment w:val="baseline"/>
        <w:rPr>
          <w:sz w:val="20"/>
          <w:szCs w:val="20"/>
        </w:rPr>
      </w:pPr>
      <w:r w:rsidRPr="00B008A8">
        <w:rPr>
          <w:b/>
          <w:bCs/>
          <w:sz w:val="20"/>
          <w:szCs w:val="20"/>
        </w:rPr>
        <w:t>Интеграция онлайн-платформ и дистанционных курсов.</w:t>
      </w:r>
      <w:r w:rsidRPr="00B008A8">
        <w:rPr>
          <w:sz w:val="20"/>
          <w:szCs w:val="20"/>
        </w:rPr>
        <w:br/>
        <w:t>Появление MOOC-платформ, образовательных порталов и специализированных онлайн-курсов расширило возможности интерактивного обучения, делая его доступным для широкой аудитории.</w:t>
      </w:r>
    </w:p>
    <w:p w:rsidR="00E4502E" w:rsidRPr="00B008A8" w:rsidRDefault="00E4502E" w:rsidP="00B008A8">
      <w:pPr>
        <w:pStyle w:val="a3"/>
        <w:spacing w:before="0" w:beforeAutospacing="0" w:after="0" w:afterAutospacing="0"/>
        <w:rPr>
          <w:sz w:val="20"/>
          <w:szCs w:val="20"/>
        </w:rPr>
      </w:pPr>
      <w:r w:rsidRPr="00B008A8">
        <w:rPr>
          <w:sz w:val="20"/>
          <w:szCs w:val="20"/>
        </w:rPr>
        <w:t xml:space="preserve">Использование интерактивных технологий делает обучение более динамичным, что способствует увеличению интереса к предмету. Учащиеся становятся активными участниками процесса, что помогает им лучше усваивать материал. Интерактивные методы позволяют не просто запомнить формулы и теории, а понять, как они применяются в реальных условиях. Это особенно важно для физики, где практические эксперименты и моделирование играют ключевую роль. Постоянное взаимодействие, обсуждение проблем и коллективное решение задач способствуют развитию логического мышления и навыков критического анализа. Студенты учатся формулировать гипотезы, проверять их и делать обоснованные выводы. Использование технологий позволяет создавать адаптивные образовательные траектории, где каждый студент получает задания, соответствующие его уровню знаний и темпу обучения. Программное обеспечение может анализировать успехи учащихся и предлагать индивидуальные рекомендации. Интерактивное обучение помогает сформировать практические навыки, востребованные в современной науке и технике. Студенты, освоившие методы виртуального эксперимента и моделирования, легче адаптируются к требованиям профессионального рынка. Не все учебные заведения располагают необходимым оборудованием, программным обеспечением и высокоскоростным интернетом, что может замедлить процесс внедрения интерактивных технологий. Переход к интерактивному обучению требует от преподавателей освоения новых методик и технологий, что может быть сопряжено с дополнительными затратами времени и усилий. Необходимы регулярные тренинги и повышение квалификации. Как студенты, так и преподаватели могут испытывать трудности при переходе от привычных методов обучения к новым интерактивным форматам. Важно обеспечить поддержку и показать преимущества нового подхода через пилотные проекты и практические результаты. Традиционные методы контроля знаний не всегда подходят для интерактивного обучения. Требуется разработка новых критериев и инструментов оценки, способных </w:t>
      </w:r>
      <w:r w:rsidRPr="00B008A8">
        <w:rPr>
          <w:sz w:val="20"/>
          <w:szCs w:val="20"/>
        </w:rPr>
        <w:lastRenderedPageBreak/>
        <w:t xml:space="preserve">учитывать процесс активного участия и индивидуальный прогресс каждого студента. В одном из ведущих технических вузов была разработана виртуальная лаборатория по физике, позволяющая студентам проводить эксперименты с моделированием физических процессов. Программное обеспечение предоставляет возможность изменять параметры системы, наблюдать динамику процессов и анализировать полученные данные. Результаты показали повышение успеваемости и интереса студентов к предмету. Некоторые школы успешно внедряют элементы геймификации в уроки физики, используя интерактивные приложения и </w:t>
      </w:r>
      <w:proofErr w:type="spellStart"/>
      <w:r w:rsidRPr="00B008A8">
        <w:rPr>
          <w:sz w:val="20"/>
          <w:szCs w:val="20"/>
        </w:rPr>
        <w:t>квизы</w:t>
      </w:r>
      <w:proofErr w:type="spellEnd"/>
      <w:r w:rsidRPr="00B008A8">
        <w:rPr>
          <w:sz w:val="20"/>
          <w:szCs w:val="20"/>
        </w:rPr>
        <w:t xml:space="preserve">. Ученики активно участвуют в соревнованиях, что повышает их вовлеченность и способствует лучшему запоминанию материала. Результаты оценивания показывают улучшение академической успеваемости и развитие навыков работы в команде. Платформы дистанционного обучения, такие как </w:t>
      </w:r>
      <w:proofErr w:type="spellStart"/>
      <w:r w:rsidRPr="00B008A8">
        <w:rPr>
          <w:sz w:val="20"/>
          <w:szCs w:val="20"/>
        </w:rPr>
        <w:t>Khan</w:t>
      </w:r>
      <w:proofErr w:type="spellEnd"/>
      <w:r w:rsidRPr="00B008A8">
        <w:rPr>
          <w:sz w:val="20"/>
          <w:szCs w:val="20"/>
        </w:rPr>
        <w:t xml:space="preserve"> </w:t>
      </w:r>
      <w:proofErr w:type="spellStart"/>
      <w:r w:rsidRPr="00B008A8">
        <w:rPr>
          <w:sz w:val="20"/>
          <w:szCs w:val="20"/>
        </w:rPr>
        <w:t>Academy</w:t>
      </w:r>
      <w:proofErr w:type="spellEnd"/>
      <w:r w:rsidRPr="00B008A8">
        <w:rPr>
          <w:sz w:val="20"/>
          <w:szCs w:val="20"/>
        </w:rPr>
        <w:t xml:space="preserve">, </w:t>
      </w:r>
      <w:proofErr w:type="spellStart"/>
      <w:r w:rsidRPr="00B008A8">
        <w:rPr>
          <w:sz w:val="20"/>
          <w:szCs w:val="20"/>
        </w:rPr>
        <w:t>Coursera</w:t>
      </w:r>
      <w:proofErr w:type="spellEnd"/>
      <w:r w:rsidRPr="00B008A8">
        <w:rPr>
          <w:sz w:val="20"/>
          <w:szCs w:val="20"/>
        </w:rPr>
        <w:t xml:space="preserve"> и отечественные образовательные порталы, предлагают интерактивные модули, тесты и </w:t>
      </w:r>
      <w:proofErr w:type="spellStart"/>
      <w:r w:rsidRPr="00B008A8">
        <w:rPr>
          <w:sz w:val="20"/>
          <w:szCs w:val="20"/>
        </w:rPr>
        <w:t>симуляционные</w:t>
      </w:r>
      <w:proofErr w:type="spellEnd"/>
      <w:r w:rsidRPr="00B008A8">
        <w:rPr>
          <w:sz w:val="20"/>
          <w:szCs w:val="20"/>
        </w:rPr>
        <w:t xml:space="preserve"> эксперименты по физике. Это позволяет студентам из удалённых регионов получать качественное образование и взаимодействовать с преподавателями и сверстниками через виртуальные классы.</w:t>
      </w:r>
    </w:p>
    <w:p w:rsidR="00E4502E" w:rsidRPr="00B008A8" w:rsidRDefault="00E4502E" w:rsidP="00B008A8">
      <w:pPr>
        <w:pStyle w:val="2"/>
        <w:spacing w:before="0" w:after="0" w:line="240" w:lineRule="auto"/>
        <w:rPr>
          <w:rFonts w:ascii="Times New Roman" w:hAnsi="Times New Roman"/>
          <w:i w:val="0"/>
          <w:sz w:val="20"/>
          <w:szCs w:val="20"/>
        </w:rPr>
      </w:pPr>
      <w:r w:rsidRPr="00B008A8">
        <w:rPr>
          <w:rFonts w:ascii="Times New Roman" w:hAnsi="Times New Roman"/>
          <w:i w:val="0"/>
          <w:sz w:val="20"/>
          <w:szCs w:val="20"/>
        </w:rPr>
        <w:t>Перспективы развития интерактивного обучения в физике</w:t>
      </w:r>
    </w:p>
    <w:p w:rsidR="00E4502E" w:rsidRPr="00B008A8" w:rsidRDefault="00E4502E" w:rsidP="00B008A8">
      <w:pPr>
        <w:pStyle w:val="3"/>
        <w:spacing w:before="0" w:beforeAutospacing="0" w:after="0" w:afterAutospacing="0"/>
        <w:rPr>
          <w:sz w:val="20"/>
          <w:szCs w:val="20"/>
        </w:rPr>
      </w:pPr>
      <w:r w:rsidRPr="00B008A8">
        <w:rPr>
          <w:b w:val="0"/>
          <w:bCs w:val="0"/>
          <w:sz w:val="20"/>
          <w:szCs w:val="20"/>
        </w:rPr>
        <w:t>Инновационные технологии будущего</w:t>
      </w:r>
    </w:p>
    <w:p w:rsidR="00E4502E" w:rsidRPr="00B008A8" w:rsidRDefault="00E4502E" w:rsidP="00B008A8">
      <w:pPr>
        <w:pStyle w:val="a3"/>
        <w:numPr>
          <w:ilvl w:val="0"/>
          <w:numId w:val="2"/>
        </w:numPr>
        <w:spacing w:before="0" w:beforeAutospacing="0" w:after="0" w:afterAutospacing="0"/>
        <w:ind w:left="0"/>
        <w:textAlignment w:val="baseline"/>
        <w:rPr>
          <w:sz w:val="20"/>
          <w:szCs w:val="20"/>
        </w:rPr>
      </w:pPr>
      <w:r w:rsidRPr="00B008A8">
        <w:rPr>
          <w:b/>
          <w:bCs/>
          <w:sz w:val="20"/>
          <w:szCs w:val="20"/>
        </w:rPr>
        <w:t>Виртуальная (VR) и дополненная реальность (AR).</w:t>
      </w:r>
      <w:r w:rsidRPr="00B008A8">
        <w:rPr>
          <w:sz w:val="20"/>
          <w:szCs w:val="20"/>
        </w:rPr>
        <w:t xml:space="preserve"> Эти технологии позволят создать полностью </w:t>
      </w:r>
      <w:proofErr w:type="spellStart"/>
      <w:r w:rsidRPr="00B008A8">
        <w:rPr>
          <w:sz w:val="20"/>
          <w:szCs w:val="20"/>
        </w:rPr>
        <w:t>иммерсивные</w:t>
      </w:r>
      <w:proofErr w:type="spellEnd"/>
      <w:r w:rsidRPr="00B008A8">
        <w:rPr>
          <w:sz w:val="20"/>
          <w:szCs w:val="20"/>
        </w:rPr>
        <w:t xml:space="preserve"> образовательные среды, где студенты смогут «погрузиться» в микромир атомов или наблюдать космические явления в 3D.</w:t>
      </w:r>
    </w:p>
    <w:p w:rsidR="00E4502E" w:rsidRPr="00B008A8" w:rsidRDefault="00E4502E" w:rsidP="00B008A8">
      <w:pPr>
        <w:pStyle w:val="a3"/>
        <w:numPr>
          <w:ilvl w:val="0"/>
          <w:numId w:val="2"/>
        </w:numPr>
        <w:spacing w:before="0" w:beforeAutospacing="0" w:after="0" w:afterAutospacing="0"/>
        <w:ind w:left="0"/>
        <w:textAlignment w:val="baseline"/>
        <w:rPr>
          <w:sz w:val="20"/>
          <w:szCs w:val="20"/>
        </w:rPr>
      </w:pPr>
      <w:r w:rsidRPr="00B008A8">
        <w:rPr>
          <w:b/>
          <w:bCs/>
          <w:sz w:val="20"/>
          <w:szCs w:val="20"/>
        </w:rPr>
        <w:t>Искусственный интеллект и машинное обучение.</w:t>
      </w:r>
      <w:r w:rsidRPr="00B008A8">
        <w:rPr>
          <w:sz w:val="20"/>
          <w:szCs w:val="20"/>
        </w:rPr>
        <w:t xml:space="preserve"> Адаптивные обучающие системы смогут анализировать успехи каждого студента и предлагать индивидуальные задачи, оптимизируя образовательный процесс.</w:t>
      </w:r>
    </w:p>
    <w:p w:rsidR="00E4502E" w:rsidRPr="00B008A8" w:rsidRDefault="00E4502E" w:rsidP="00B008A8">
      <w:pPr>
        <w:pStyle w:val="a3"/>
        <w:numPr>
          <w:ilvl w:val="0"/>
          <w:numId w:val="2"/>
        </w:numPr>
        <w:spacing w:before="0" w:beforeAutospacing="0" w:after="0" w:afterAutospacing="0"/>
        <w:ind w:left="0"/>
        <w:textAlignment w:val="baseline"/>
        <w:rPr>
          <w:sz w:val="20"/>
          <w:szCs w:val="20"/>
        </w:rPr>
      </w:pPr>
      <w:r w:rsidRPr="00B008A8">
        <w:rPr>
          <w:b/>
          <w:bCs/>
          <w:sz w:val="20"/>
          <w:szCs w:val="20"/>
        </w:rPr>
        <w:t xml:space="preserve">Облачные технологии и </w:t>
      </w:r>
      <w:proofErr w:type="spellStart"/>
      <w:r w:rsidRPr="00B008A8">
        <w:rPr>
          <w:b/>
          <w:bCs/>
          <w:sz w:val="20"/>
          <w:szCs w:val="20"/>
        </w:rPr>
        <w:t>Big</w:t>
      </w:r>
      <w:proofErr w:type="spellEnd"/>
      <w:r w:rsidRPr="00B008A8">
        <w:rPr>
          <w:b/>
          <w:bCs/>
          <w:sz w:val="20"/>
          <w:szCs w:val="20"/>
        </w:rPr>
        <w:t xml:space="preserve"> </w:t>
      </w:r>
      <w:proofErr w:type="spellStart"/>
      <w:r w:rsidRPr="00B008A8">
        <w:rPr>
          <w:b/>
          <w:bCs/>
          <w:sz w:val="20"/>
          <w:szCs w:val="20"/>
        </w:rPr>
        <w:t>Data</w:t>
      </w:r>
      <w:proofErr w:type="spellEnd"/>
      <w:r w:rsidRPr="00B008A8">
        <w:rPr>
          <w:b/>
          <w:bCs/>
          <w:sz w:val="20"/>
          <w:szCs w:val="20"/>
        </w:rPr>
        <w:t>.</w:t>
      </w:r>
      <w:r w:rsidRPr="00B008A8">
        <w:rPr>
          <w:sz w:val="20"/>
          <w:szCs w:val="20"/>
        </w:rPr>
        <w:t xml:space="preserve"> Сбор и анализ больших объемов данных об успеваемости и поведении студентов позволит оптимизировать методики преподавания и выявлять наиболее эффективные подходы.</w:t>
      </w:r>
    </w:p>
    <w:p w:rsidR="00E4502E" w:rsidRPr="00B008A8" w:rsidRDefault="00E4502E" w:rsidP="00B008A8">
      <w:pPr>
        <w:pStyle w:val="a3"/>
        <w:spacing w:before="0" w:beforeAutospacing="0" w:after="0" w:afterAutospacing="0"/>
        <w:rPr>
          <w:sz w:val="20"/>
          <w:szCs w:val="20"/>
        </w:rPr>
      </w:pPr>
      <w:r w:rsidRPr="00B008A8">
        <w:rPr>
          <w:sz w:val="20"/>
          <w:szCs w:val="20"/>
        </w:rPr>
        <w:t>Онлайн-платформы и дистанционное обучение способствуют международному обмену знаниями и опыту, расширяя горизонты образования и позволяя студентам участвовать в глобальных образовательных проектах.</w:t>
      </w:r>
    </w:p>
    <w:p w:rsidR="00E4502E" w:rsidRPr="00B008A8" w:rsidRDefault="00E4502E" w:rsidP="00B008A8">
      <w:pPr>
        <w:pStyle w:val="2"/>
        <w:spacing w:before="0" w:after="0" w:line="240" w:lineRule="auto"/>
        <w:rPr>
          <w:rFonts w:ascii="Times New Roman" w:hAnsi="Times New Roman"/>
          <w:i w:val="0"/>
          <w:sz w:val="20"/>
          <w:szCs w:val="20"/>
        </w:rPr>
      </w:pPr>
      <w:r w:rsidRPr="00B008A8">
        <w:rPr>
          <w:rFonts w:ascii="Times New Roman" w:hAnsi="Times New Roman"/>
          <w:i w:val="0"/>
          <w:sz w:val="20"/>
          <w:szCs w:val="20"/>
        </w:rPr>
        <w:t>Рекомендации для преподавателей и образовательных учреждений</w:t>
      </w:r>
    </w:p>
    <w:p w:rsidR="00E4502E" w:rsidRPr="00B008A8" w:rsidRDefault="00E4502E" w:rsidP="00B008A8">
      <w:pPr>
        <w:pStyle w:val="a3"/>
        <w:numPr>
          <w:ilvl w:val="0"/>
          <w:numId w:val="3"/>
        </w:numPr>
        <w:spacing w:before="0" w:beforeAutospacing="0" w:after="0" w:afterAutospacing="0"/>
        <w:ind w:left="0"/>
        <w:textAlignment w:val="baseline"/>
        <w:rPr>
          <w:sz w:val="20"/>
          <w:szCs w:val="20"/>
        </w:rPr>
      </w:pPr>
      <w:r w:rsidRPr="00B008A8">
        <w:rPr>
          <w:b/>
          <w:bCs/>
          <w:sz w:val="20"/>
          <w:szCs w:val="20"/>
        </w:rPr>
        <w:t>Инвестиции в технологии.</w:t>
      </w:r>
      <w:r w:rsidRPr="00B008A8">
        <w:rPr>
          <w:sz w:val="20"/>
          <w:szCs w:val="20"/>
        </w:rPr>
        <w:t xml:space="preserve"> Необходимо выделять бюджет на обновление технической базы, закупку современного оборудования и программного обеспечения.</w:t>
      </w:r>
    </w:p>
    <w:p w:rsidR="00E4502E" w:rsidRPr="00B008A8" w:rsidRDefault="00E4502E" w:rsidP="00B008A8">
      <w:pPr>
        <w:pStyle w:val="a3"/>
        <w:numPr>
          <w:ilvl w:val="0"/>
          <w:numId w:val="3"/>
        </w:numPr>
        <w:spacing w:before="0" w:beforeAutospacing="0" w:after="0" w:afterAutospacing="0"/>
        <w:ind w:left="0"/>
        <w:textAlignment w:val="baseline"/>
        <w:rPr>
          <w:sz w:val="20"/>
          <w:szCs w:val="20"/>
        </w:rPr>
      </w:pPr>
      <w:r w:rsidRPr="00B008A8">
        <w:rPr>
          <w:b/>
          <w:bCs/>
          <w:sz w:val="20"/>
          <w:szCs w:val="20"/>
        </w:rPr>
        <w:t>Постоянное повышение квалификации.</w:t>
      </w:r>
      <w:r w:rsidRPr="00B008A8">
        <w:rPr>
          <w:sz w:val="20"/>
          <w:szCs w:val="20"/>
        </w:rPr>
        <w:t xml:space="preserve"> Организуйте тренинги, семинары и мастер-классы для преподавателей, чтобы они могли освоить новые интерактивные методики.</w:t>
      </w:r>
    </w:p>
    <w:p w:rsidR="00E4502E" w:rsidRPr="00B008A8" w:rsidRDefault="00E4502E" w:rsidP="00B008A8">
      <w:pPr>
        <w:pStyle w:val="a3"/>
        <w:numPr>
          <w:ilvl w:val="0"/>
          <w:numId w:val="3"/>
        </w:numPr>
        <w:spacing w:before="0" w:beforeAutospacing="0" w:after="0" w:afterAutospacing="0"/>
        <w:ind w:left="0"/>
        <w:textAlignment w:val="baseline"/>
        <w:rPr>
          <w:sz w:val="20"/>
          <w:szCs w:val="20"/>
        </w:rPr>
      </w:pPr>
      <w:r w:rsidRPr="00B008A8">
        <w:rPr>
          <w:b/>
          <w:bCs/>
          <w:sz w:val="20"/>
          <w:szCs w:val="20"/>
        </w:rPr>
        <w:t>Пилотные проекты и эксперименты.</w:t>
      </w:r>
      <w:r w:rsidRPr="00B008A8">
        <w:rPr>
          <w:sz w:val="20"/>
          <w:szCs w:val="20"/>
        </w:rPr>
        <w:t xml:space="preserve"> Пробуйте внедрять интерактивные элементы постепенно, начиная с отдельных модулей, и собирайте обратную связь от студентов для дальнейшей оптимизации.</w:t>
      </w:r>
    </w:p>
    <w:p w:rsidR="00E4502E" w:rsidRPr="00B008A8" w:rsidRDefault="00E4502E" w:rsidP="00B008A8">
      <w:pPr>
        <w:pStyle w:val="a3"/>
        <w:numPr>
          <w:ilvl w:val="0"/>
          <w:numId w:val="3"/>
        </w:numPr>
        <w:spacing w:before="0" w:beforeAutospacing="0" w:after="0" w:afterAutospacing="0"/>
        <w:ind w:left="0"/>
        <w:textAlignment w:val="baseline"/>
        <w:rPr>
          <w:sz w:val="20"/>
          <w:szCs w:val="20"/>
        </w:rPr>
      </w:pPr>
      <w:r w:rsidRPr="00B008A8">
        <w:rPr>
          <w:b/>
          <w:bCs/>
          <w:sz w:val="20"/>
          <w:szCs w:val="20"/>
        </w:rPr>
        <w:t>Разработка критериев оценки.</w:t>
      </w:r>
      <w:r w:rsidRPr="00B008A8">
        <w:rPr>
          <w:sz w:val="20"/>
          <w:szCs w:val="20"/>
        </w:rPr>
        <w:t xml:space="preserve"> Создавайте новые системы тестирования, учитывающие не только итоговые результаты, но и процесс активного участия студентов в интерактивном обучении.</w:t>
      </w:r>
    </w:p>
    <w:p w:rsidR="00E4502E" w:rsidRPr="00B008A8" w:rsidRDefault="00E4502E" w:rsidP="00B008A8">
      <w:pPr>
        <w:pStyle w:val="a3"/>
        <w:numPr>
          <w:ilvl w:val="0"/>
          <w:numId w:val="3"/>
        </w:numPr>
        <w:spacing w:before="0" w:beforeAutospacing="0" w:after="0" w:afterAutospacing="0"/>
        <w:ind w:left="0"/>
        <w:textAlignment w:val="baseline"/>
        <w:rPr>
          <w:sz w:val="20"/>
          <w:szCs w:val="20"/>
        </w:rPr>
      </w:pPr>
      <w:r w:rsidRPr="00B008A8">
        <w:rPr>
          <w:b/>
          <w:bCs/>
          <w:sz w:val="20"/>
          <w:szCs w:val="20"/>
        </w:rPr>
        <w:t>Сотрудничество с другими учреждениями.</w:t>
      </w:r>
      <w:r w:rsidRPr="00B008A8">
        <w:rPr>
          <w:sz w:val="20"/>
          <w:szCs w:val="20"/>
        </w:rPr>
        <w:t xml:space="preserve"> Обмен опытом с коллегами из других школ и вузов поможет выявить лучшие практики и адаптировать их к местным условиям.</w:t>
      </w:r>
    </w:p>
    <w:p w:rsidR="00E4502E" w:rsidRPr="00B008A8" w:rsidRDefault="00E4502E" w:rsidP="00B008A8">
      <w:pPr>
        <w:pStyle w:val="2"/>
        <w:spacing w:before="0" w:after="0" w:line="240" w:lineRule="auto"/>
        <w:rPr>
          <w:rFonts w:ascii="Times New Roman" w:hAnsi="Times New Roman"/>
          <w:i w:val="0"/>
          <w:sz w:val="20"/>
          <w:szCs w:val="20"/>
        </w:rPr>
      </w:pPr>
      <w:r w:rsidRPr="00B008A8">
        <w:rPr>
          <w:rFonts w:ascii="Times New Roman" w:hAnsi="Times New Roman"/>
          <w:i w:val="0"/>
          <w:sz w:val="20"/>
          <w:szCs w:val="20"/>
        </w:rPr>
        <w:t>Заключение</w:t>
      </w:r>
    </w:p>
    <w:p w:rsidR="00E4502E" w:rsidRPr="00B008A8" w:rsidRDefault="00E4502E" w:rsidP="00B008A8">
      <w:pPr>
        <w:pStyle w:val="a3"/>
        <w:spacing w:before="0" w:beforeAutospacing="0" w:after="0" w:afterAutospacing="0"/>
        <w:rPr>
          <w:sz w:val="20"/>
          <w:szCs w:val="20"/>
        </w:rPr>
      </w:pPr>
      <w:r w:rsidRPr="00B008A8">
        <w:rPr>
          <w:sz w:val="20"/>
          <w:szCs w:val="20"/>
        </w:rPr>
        <w:t>Интерактивные методы обучения в физике представляют собой мощный инструмент, позволяющий сделать образовательный процесс более живым, адаптивным и эффективным. Они способствуют не только глубокому пониманию теоретических основ, но и развитию практических навыков, необходимых для решения реальных задач современной науки и техники. Преподаватели, внедряющие интерактивные технологии, создают условия для формирования самостоятельных, креативных и критически мыслящих специалистов, способных адаптироваться к стремительно меняющемуся миру. При дальнейшей интеграции инновационных технологий, таких как VR, AR и искусственный интеллект, перспективы интерактивного обучения обещают ещё больше расширить возможности образования, делая его доступным и увлекательным для студентов по всему миру. Таким образом, внедрение интерактивных методов обучения в физике не только способствует повышению качества образования, но и подготавливает новое поколение специалистов, способных решать сложнейшие задачи современности. Преодоление существующих трудностей и активное внедрение инновационных технологий позволит обеспечить устойчивое развитие образовательного процесса и вывести преподавание физики на новый уровень.</w:t>
      </w:r>
    </w:p>
    <w:p w:rsidR="00E4502E" w:rsidRPr="00B008A8" w:rsidRDefault="00E4502E" w:rsidP="00B008A8">
      <w:pPr>
        <w:pStyle w:val="a3"/>
        <w:spacing w:before="0" w:beforeAutospacing="0" w:after="0" w:afterAutospacing="0"/>
        <w:rPr>
          <w:sz w:val="20"/>
          <w:szCs w:val="20"/>
        </w:rPr>
      </w:pPr>
      <w:r w:rsidRPr="00B008A8">
        <w:rPr>
          <w:b/>
          <w:bCs/>
          <w:sz w:val="20"/>
          <w:szCs w:val="20"/>
        </w:rPr>
        <w:t>Список литературы</w:t>
      </w:r>
    </w:p>
    <w:p w:rsidR="00E4502E" w:rsidRPr="00B008A8" w:rsidRDefault="00E4502E" w:rsidP="00B008A8">
      <w:pPr>
        <w:pStyle w:val="a3"/>
        <w:numPr>
          <w:ilvl w:val="0"/>
          <w:numId w:val="4"/>
        </w:numPr>
        <w:spacing w:before="0" w:beforeAutospacing="0" w:after="0" w:afterAutospacing="0"/>
        <w:ind w:left="0"/>
        <w:textAlignment w:val="baseline"/>
        <w:rPr>
          <w:sz w:val="20"/>
          <w:szCs w:val="20"/>
        </w:rPr>
      </w:pPr>
      <w:r w:rsidRPr="00B008A8">
        <w:rPr>
          <w:b/>
          <w:bCs/>
          <w:sz w:val="20"/>
          <w:szCs w:val="20"/>
        </w:rPr>
        <w:t>Зайцев, А. В.</w:t>
      </w:r>
      <w:r w:rsidRPr="00B008A8">
        <w:rPr>
          <w:sz w:val="20"/>
          <w:szCs w:val="20"/>
        </w:rPr>
        <w:t xml:space="preserve"> </w:t>
      </w:r>
      <w:r w:rsidRPr="00B008A8">
        <w:rPr>
          <w:iCs/>
          <w:sz w:val="20"/>
          <w:szCs w:val="20"/>
        </w:rPr>
        <w:t>Интерактивные методы обучения в высшей школе.</w:t>
      </w:r>
      <w:r w:rsidRPr="00B008A8">
        <w:rPr>
          <w:sz w:val="20"/>
          <w:szCs w:val="20"/>
        </w:rPr>
        <w:t xml:space="preserve"> – Москва: Изд-во «Просвещение», 2019.</w:t>
      </w:r>
      <w:r w:rsidRPr="00B008A8">
        <w:rPr>
          <w:sz w:val="20"/>
          <w:szCs w:val="20"/>
        </w:rPr>
        <w:br/>
      </w:r>
      <w:r w:rsidRPr="00B008A8">
        <w:rPr>
          <w:iCs/>
          <w:sz w:val="20"/>
          <w:szCs w:val="20"/>
        </w:rPr>
        <w:t>Исследование современных подходов к активизации учебного процесса с использованием интерактивных технологий.</w:t>
      </w:r>
    </w:p>
    <w:p w:rsidR="00E4502E" w:rsidRPr="00B008A8" w:rsidRDefault="00E4502E" w:rsidP="00B008A8">
      <w:pPr>
        <w:pStyle w:val="a3"/>
        <w:numPr>
          <w:ilvl w:val="0"/>
          <w:numId w:val="4"/>
        </w:numPr>
        <w:spacing w:before="0" w:beforeAutospacing="0" w:after="0" w:afterAutospacing="0"/>
        <w:ind w:left="0"/>
        <w:textAlignment w:val="baseline"/>
        <w:rPr>
          <w:sz w:val="20"/>
          <w:szCs w:val="20"/>
        </w:rPr>
      </w:pPr>
      <w:r w:rsidRPr="00B008A8">
        <w:rPr>
          <w:b/>
          <w:bCs/>
          <w:sz w:val="20"/>
          <w:szCs w:val="20"/>
        </w:rPr>
        <w:t>Иванова, Е. А.</w:t>
      </w:r>
      <w:r w:rsidRPr="00B008A8">
        <w:rPr>
          <w:sz w:val="20"/>
          <w:szCs w:val="20"/>
        </w:rPr>
        <w:t xml:space="preserve"> </w:t>
      </w:r>
      <w:r w:rsidRPr="00B008A8">
        <w:rPr>
          <w:iCs/>
          <w:sz w:val="20"/>
          <w:szCs w:val="20"/>
        </w:rPr>
        <w:t>Технологии активного обучения в естественных науках.</w:t>
      </w:r>
      <w:r w:rsidRPr="00B008A8">
        <w:rPr>
          <w:sz w:val="20"/>
          <w:szCs w:val="20"/>
        </w:rPr>
        <w:t xml:space="preserve"> – Санкт-Петербург: Издательство «Питер», 2018.</w:t>
      </w:r>
      <w:r w:rsidRPr="00B008A8">
        <w:rPr>
          <w:sz w:val="20"/>
          <w:szCs w:val="20"/>
        </w:rPr>
        <w:br/>
      </w:r>
      <w:bookmarkStart w:id="0" w:name="_GoBack"/>
      <w:bookmarkEnd w:id="0"/>
      <w:r w:rsidRPr="00B008A8">
        <w:rPr>
          <w:iCs/>
          <w:sz w:val="20"/>
          <w:szCs w:val="20"/>
        </w:rPr>
        <w:t>Анализ методик активного обучения, применимых к естественнонаучным дисциплинам, включая физику.</w:t>
      </w:r>
    </w:p>
    <w:p w:rsidR="00E4502E" w:rsidRPr="00B008A8" w:rsidRDefault="00E4502E" w:rsidP="00B008A8">
      <w:pPr>
        <w:pStyle w:val="a3"/>
        <w:numPr>
          <w:ilvl w:val="0"/>
          <w:numId w:val="4"/>
        </w:numPr>
        <w:spacing w:before="0" w:beforeAutospacing="0" w:after="0" w:afterAutospacing="0"/>
        <w:ind w:left="0"/>
        <w:textAlignment w:val="baseline"/>
        <w:rPr>
          <w:sz w:val="20"/>
          <w:szCs w:val="20"/>
        </w:rPr>
      </w:pPr>
      <w:r w:rsidRPr="00B008A8">
        <w:rPr>
          <w:b/>
          <w:bCs/>
          <w:sz w:val="20"/>
          <w:szCs w:val="20"/>
        </w:rPr>
        <w:t>Кирсанова, Л. Н.</w:t>
      </w:r>
      <w:r w:rsidRPr="00B008A8">
        <w:rPr>
          <w:sz w:val="20"/>
          <w:szCs w:val="20"/>
        </w:rPr>
        <w:t xml:space="preserve"> </w:t>
      </w:r>
      <w:r w:rsidRPr="00B008A8">
        <w:rPr>
          <w:iCs/>
          <w:sz w:val="20"/>
          <w:szCs w:val="20"/>
        </w:rPr>
        <w:t>Геймификация образовательного процесса: теория и практика.</w:t>
      </w:r>
      <w:r w:rsidRPr="00B008A8">
        <w:rPr>
          <w:sz w:val="20"/>
          <w:szCs w:val="20"/>
        </w:rPr>
        <w:t xml:space="preserve"> – Москва: Изд-во «Академкнига», 2017.</w:t>
      </w:r>
      <w:r w:rsidRPr="00B008A8">
        <w:rPr>
          <w:sz w:val="20"/>
          <w:szCs w:val="20"/>
        </w:rPr>
        <w:br/>
      </w:r>
      <w:r w:rsidRPr="00B008A8">
        <w:rPr>
          <w:iCs/>
          <w:sz w:val="20"/>
          <w:szCs w:val="20"/>
        </w:rPr>
        <w:t xml:space="preserve">Рассмотрение принципов </w:t>
      </w:r>
      <w:proofErr w:type="spellStart"/>
      <w:r w:rsidRPr="00B008A8">
        <w:rPr>
          <w:iCs/>
          <w:sz w:val="20"/>
          <w:szCs w:val="20"/>
        </w:rPr>
        <w:t>геймификации</w:t>
      </w:r>
      <w:proofErr w:type="spellEnd"/>
      <w:r w:rsidRPr="00B008A8">
        <w:rPr>
          <w:iCs/>
          <w:sz w:val="20"/>
          <w:szCs w:val="20"/>
        </w:rPr>
        <w:t xml:space="preserve"> и их влияние на мотивацию учащихся.</w:t>
      </w:r>
    </w:p>
    <w:p w:rsidR="00E4502E" w:rsidRPr="00B008A8" w:rsidRDefault="00E4502E" w:rsidP="00B008A8">
      <w:pPr>
        <w:pStyle w:val="a3"/>
        <w:numPr>
          <w:ilvl w:val="0"/>
          <w:numId w:val="4"/>
        </w:numPr>
        <w:spacing w:before="0" w:beforeAutospacing="0" w:after="0" w:afterAutospacing="0"/>
        <w:ind w:left="0"/>
        <w:textAlignment w:val="baseline"/>
        <w:rPr>
          <w:sz w:val="20"/>
          <w:szCs w:val="20"/>
        </w:rPr>
      </w:pPr>
      <w:r w:rsidRPr="00B008A8">
        <w:rPr>
          <w:b/>
          <w:bCs/>
          <w:sz w:val="20"/>
          <w:szCs w:val="20"/>
        </w:rPr>
        <w:t>Петров, А. И.</w:t>
      </w:r>
      <w:r w:rsidRPr="00B008A8">
        <w:rPr>
          <w:sz w:val="20"/>
          <w:szCs w:val="20"/>
        </w:rPr>
        <w:t xml:space="preserve"> «Виртуальные лаборатории в образовании: опыт и перспективы» // </w:t>
      </w:r>
      <w:r w:rsidRPr="00B008A8">
        <w:rPr>
          <w:iCs/>
          <w:sz w:val="20"/>
          <w:szCs w:val="20"/>
        </w:rPr>
        <w:t>Информационные технологии в образовании</w:t>
      </w:r>
      <w:r w:rsidRPr="00B008A8">
        <w:rPr>
          <w:sz w:val="20"/>
          <w:szCs w:val="20"/>
        </w:rPr>
        <w:t>, 2020, №3, с. 45–53.</w:t>
      </w:r>
      <w:r w:rsidRPr="00B008A8">
        <w:rPr>
          <w:sz w:val="20"/>
          <w:szCs w:val="20"/>
        </w:rPr>
        <w:br/>
      </w:r>
      <w:r w:rsidRPr="00B008A8">
        <w:rPr>
          <w:iCs/>
          <w:sz w:val="20"/>
          <w:szCs w:val="20"/>
        </w:rPr>
        <w:t>Статья о применении виртуальных лабораторий для моделирования экспериментов в области физики.</w:t>
      </w:r>
    </w:p>
    <w:p w:rsidR="00786080" w:rsidRPr="00B008A8" w:rsidRDefault="00E4502E" w:rsidP="00B008A8">
      <w:pPr>
        <w:pStyle w:val="a3"/>
        <w:numPr>
          <w:ilvl w:val="0"/>
          <w:numId w:val="4"/>
        </w:numPr>
        <w:spacing w:before="0" w:beforeAutospacing="0" w:after="0" w:afterAutospacing="0"/>
        <w:ind w:left="0"/>
        <w:textAlignment w:val="baseline"/>
        <w:rPr>
          <w:sz w:val="20"/>
          <w:szCs w:val="20"/>
        </w:rPr>
      </w:pPr>
      <w:r w:rsidRPr="00B008A8">
        <w:rPr>
          <w:b/>
          <w:bCs/>
          <w:sz w:val="20"/>
          <w:szCs w:val="20"/>
          <w:lang w:val="en-US"/>
        </w:rPr>
        <w:lastRenderedPageBreak/>
        <w:t>Johnson, L., Adams Becker, S., Estrada, V., &amp; Freeman, A.</w:t>
      </w:r>
      <w:r w:rsidRPr="00B008A8">
        <w:rPr>
          <w:sz w:val="20"/>
          <w:szCs w:val="20"/>
          <w:lang w:val="en-US"/>
        </w:rPr>
        <w:t xml:space="preserve"> </w:t>
      </w:r>
      <w:r w:rsidRPr="00B008A8">
        <w:rPr>
          <w:iCs/>
          <w:sz w:val="20"/>
          <w:szCs w:val="20"/>
          <w:lang w:val="en-US"/>
        </w:rPr>
        <w:t>The NMC Horizon Report: 2014 Higher Education Edition.</w:t>
      </w:r>
      <w:r w:rsidRPr="00B008A8">
        <w:rPr>
          <w:sz w:val="20"/>
          <w:szCs w:val="20"/>
          <w:lang w:val="en-US"/>
        </w:rPr>
        <w:t xml:space="preserve"> – Austin, TX: The New Media Consortium, 2014.</w:t>
      </w:r>
      <w:r w:rsidRPr="00B008A8">
        <w:rPr>
          <w:sz w:val="20"/>
          <w:szCs w:val="20"/>
          <w:lang w:val="en-US"/>
        </w:rPr>
        <w:br/>
      </w:r>
      <w:r w:rsidRPr="00B008A8">
        <w:rPr>
          <w:iCs/>
          <w:sz w:val="20"/>
          <w:szCs w:val="20"/>
        </w:rPr>
        <w:t>Международный обзор тенденций в сфере образовательных технологий, актуальных для высшего образования.</w:t>
      </w:r>
    </w:p>
    <w:sectPr w:rsidR="00786080" w:rsidRPr="00B00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05594"/>
    <w:multiLevelType w:val="multilevel"/>
    <w:tmpl w:val="A6CE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54673"/>
    <w:multiLevelType w:val="multilevel"/>
    <w:tmpl w:val="F198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E61D8"/>
    <w:multiLevelType w:val="multilevel"/>
    <w:tmpl w:val="DC5E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D3506F"/>
    <w:multiLevelType w:val="multilevel"/>
    <w:tmpl w:val="DDC6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EA"/>
    <w:rsid w:val="001A0FEA"/>
    <w:rsid w:val="00506C41"/>
    <w:rsid w:val="00786080"/>
    <w:rsid w:val="00B008A8"/>
    <w:rsid w:val="00D86226"/>
    <w:rsid w:val="00E4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2E"/>
    <w:rPr>
      <w:rFonts w:ascii="Calibri" w:eastAsia="Times New Roman" w:hAnsi="Calibri" w:cs="Times New Roman"/>
      <w:lang w:eastAsia="ru-RU"/>
    </w:rPr>
  </w:style>
  <w:style w:type="paragraph" w:styleId="1">
    <w:name w:val="heading 1"/>
    <w:basedOn w:val="a"/>
    <w:next w:val="a"/>
    <w:link w:val="10"/>
    <w:uiPriority w:val="9"/>
    <w:qFormat/>
    <w:rsid w:val="00E4502E"/>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E4502E"/>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E4502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02E"/>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semiHidden/>
    <w:rsid w:val="00E4502E"/>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rsid w:val="00E4502E"/>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4502E"/>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E4502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0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2E"/>
    <w:rPr>
      <w:rFonts w:ascii="Calibri" w:eastAsia="Times New Roman" w:hAnsi="Calibri" w:cs="Times New Roman"/>
      <w:lang w:eastAsia="ru-RU"/>
    </w:rPr>
  </w:style>
  <w:style w:type="paragraph" w:styleId="1">
    <w:name w:val="heading 1"/>
    <w:basedOn w:val="a"/>
    <w:next w:val="a"/>
    <w:link w:val="10"/>
    <w:uiPriority w:val="9"/>
    <w:qFormat/>
    <w:rsid w:val="00E4502E"/>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E4502E"/>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E4502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02E"/>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semiHidden/>
    <w:rsid w:val="00E4502E"/>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rsid w:val="00E4502E"/>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4502E"/>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E4502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0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2025-03-26T04:40:00Z</dcterms:created>
  <dcterms:modified xsi:type="dcterms:W3CDTF">2025-04-13T14:01:00Z</dcterms:modified>
</cp:coreProperties>
</file>